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ED" w:rsidRDefault="00AE13F4" w:rsidP="00AE13F4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AE13F4">
        <w:rPr>
          <w:rFonts w:ascii="Times New Roman" w:hAnsi="Times New Roman"/>
          <w:sz w:val="22"/>
          <w:szCs w:val="22"/>
        </w:rPr>
        <w:t xml:space="preserve">Общие условия оказания услуг по </w:t>
      </w:r>
      <w:r w:rsidR="007C4916">
        <w:rPr>
          <w:rFonts w:ascii="Times New Roman" w:hAnsi="Times New Roman"/>
          <w:sz w:val="22"/>
          <w:szCs w:val="22"/>
        </w:rPr>
        <w:t xml:space="preserve">идентификационной </w:t>
      </w:r>
      <w:r w:rsidRPr="00AE13F4">
        <w:rPr>
          <w:rFonts w:ascii="Times New Roman" w:hAnsi="Times New Roman"/>
          <w:sz w:val="22"/>
          <w:szCs w:val="22"/>
        </w:rPr>
        <w:t xml:space="preserve">экспертизе товаров двойного назначения в целях экспортного контроля </w:t>
      </w:r>
      <w:r w:rsidR="005F39E3" w:rsidRPr="001206BB">
        <w:rPr>
          <w:rFonts w:ascii="Times New Roman" w:hAnsi="Times New Roman"/>
          <w:sz w:val="22"/>
          <w:szCs w:val="22"/>
        </w:rPr>
        <w:t>Общество</w:t>
      </w:r>
      <w:r>
        <w:rPr>
          <w:rFonts w:ascii="Times New Roman" w:hAnsi="Times New Roman"/>
          <w:sz w:val="22"/>
          <w:szCs w:val="22"/>
        </w:rPr>
        <w:t>м</w:t>
      </w:r>
      <w:r w:rsidR="005F39E3" w:rsidRPr="001206BB">
        <w:rPr>
          <w:rFonts w:ascii="Times New Roman" w:hAnsi="Times New Roman"/>
          <w:sz w:val="22"/>
          <w:szCs w:val="22"/>
        </w:rPr>
        <w:t xml:space="preserve"> с ограниченной ответственностью «Центр экспертиз и консультаций»</w:t>
      </w:r>
      <w:r w:rsidR="005F39E3">
        <w:rPr>
          <w:rFonts w:ascii="Times New Roman" w:hAnsi="Times New Roman"/>
          <w:sz w:val="22"/>
          <w:szCs w:val="22"/>
        </w:rPr>
        <w:t xml:space="preserve"> (ООО «ЦЭК»)</w:t>
      </w:r>
      <w:r>
        <w:rPr>
          <w:rFonts w:ascii="Times New Roman" w:hAnsi="Times New Roman"/>
          <w:sz w:val="22"/>
          <w:szCs w:val="22"/>
        </w:rPr>
        <w:t>:</w:t>
      </w:r>
    </w:p>
    <w:p w:rsidR="00AE13F4" w:rsidRDefault="00AE13F4" w:rsidP="00AE13F4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Порядок оказания услуг:</w:t>
      </w:r>
    </w:p>
    <w:p w:rsidR="00CB54ED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1206BB">
        <w:rPr>
          <w:rFonts w:ascii="Times New Roman" w:hAnsi="Times New Roman"/>
          <w:sz w:val="22"/>
          <w:szCs w:val="22"/>
        </w:rPr>
        <w:t xml:space="preserve">1.1. </w:t>
      </w:r>
      <w:r w:rsidR="00AE13F4">
        <w:rPr>
          <w:rFonts w:ascii="Times New Roman" w:hAnsi="Times New Roman"/>
          <w:sz w:val="22"/>
          <w:szCs w:val="22"/>
        </w:rPr>
        <w:t>Услуги оказываются</w:t>
      </w:r>
      <w:r w:rsidRPr="001206BB">
        <w:rPr>
          <w:rFonts w:ascii="Times New Roman" w:hAnsi="Times New Roman"/>
          <w:sz w:val="22"/>
          <w:szCs w:val="22"/>
        </w:rPr>
        <w:t xml:space="preserve"> Заказчику в соответствии с </w:t>
      </w:r>
      <w:r>
        <w:rPr>
          <w:rFonts w:ascii="Times New Roman" w:hAnsi="Times New Roman"/>
          <w:sz w:val="22"/>
          <w:szCs w:val="22"/>
        </w:rPr>
        <w:t>заявками Заказчика</w:t>
      </w:r>
      <w:r w:rsidR="007C4916">
        <w:rPr>
          <w:rFonts w:ascii="Times New Roman" w:hAnsi="Times New Roman"/>
          <w:sz w:val="22"/>
          <w:szCs w:val="22"/>
        </w:rPr>
        <w:t xml:space="preserve"> экспертизы идентификационной </w:t>
      </w:r>
      <w:r w:rsidR="007C4916" w:rsidRPr="00AE13F4">
        <w:rPr>
          <w:rFonts w:ascii="Times New Roman" w:hAnsi="Times New Roman"/>
          <w:sz w:val="22"/>
          <w:szCs w:val="22"/>
        </w:rPr>
        <w:t>экспертизе товаров двойного назначения в целях экспортного контроля</w:t>
      </w:r>
      <w:r w:rsidR="007C4916">
        <w:rPr>
          <w:rFonts w:ascii="Times New Roman" w:hAnsi="Times New Roman"/>
          <w:sz w:val="22"/>
          <w:szCs w:val="22"/>
        </w:rPr>
        <w:t xml:space="preserve"> (далее – Заказчика)</w:t>
      </w:r>
      <w:r w:rsidRPr="001206BB">
        <w:rPr>
          <w:rFonts w:ascii="Times New Roman" w:hAnsi="Times New Roman"/>
          <w:sz w:val="22"/>
          <w:szCs w:val="22"/>
        </w:rPr>
        <w:t>.</w:t>
      </w:r>
    </w:p>
    <w:p w:rsidR="00CB54ED" w:rsidRPr="00E5048F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Заявка одновременно является и Техническим заданием (далее – Заявка). Заявка оформляется по форме, представленной на сайте Исполнителя по адресу: </w:t>
      </w:r>
      <w:proofErr w:type="spellStart"/>
      <w:r w:rsidRPr="00AE13F4">
        <w:rPr>
          <w:rFonts w:ascii="Times New Roman" w:hAnsi="Times New Roman"/>
          <w:sz w:val="22"/>
          <w:szCs w:val="22"/>
        </w:rPr>
        <w:t>www</w:t>
      </w:r>
      <w:proofErr w:type="spellEnd"/>
      <w:r w:rsidRPr="00E5048F"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expcon</w:t>
      </w:r>
      <w:proofErr w:type="spellEnd"/>
      <w:r w:rsidRPr="00E5048F">
        <w:rPr>
          <w:rFonts w:ascii="Times New Roman" w:hAnsi="Times New Roman"/>
          <w:sz w:val="22"/>
          <w:szCs w:val="22"/>
        </w:rPr>
        <w:t>.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Заявка, подписанная Заказчиком, направляется по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E504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Pr="001E7EBA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centexconsult</w:t>
        </w:r>
        <w:r w:rsidRPr="00AA260C">
          <w:rPr>
            <w:rStyle w:val="a9"/>
            <w:rFonts w:ascii="Times New Roman" w:hAnsi="Times New Roman" w:cs="Times New Roman"/>
            <w:sz w:val="22"/>
            <w:szCs w:val="22"/>
          </w:rPr>
          <w:t>@</w:t>
        </w:r>
        <w:r w:rsidRPr="001E7EBA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Pr="00AA260C">
          <w:rPr>
            <w:rStyle w:val="a9"/>
            <w:rFonts w:ascii="Times New Roman" w:hAnsi="Times New Roman" w:cs="Times New Roman"/>
            <w:sz w:val="22"/>
            <w:szCs w:val="22"/>
          </w:rPr>
          <w:t>.</w:t>
        </w:r>
        <w:r w:rsidRPr="001E7EBA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AA260C">
        <w:rPr>
          <w:rFonts w:ascii="Times New Roman" w:hAnsi="Times New Roman" w:cs="Times New Roman"/>
          <w:sz w:val="22"/>
          <w:szCs w:val="22"/>
        </w:rPr>
        <w:t xml:space="preserve"> </w:t>
      </w:r>
      <w:r w:rsidR="00AE13F4">
        <w:rPr>
          <w:rFonts w:ascii="Times New Roman" w:hAnsi="Times New Roman" w:cs="Times New Roman"/>
          <w:sz w:val="22"/>
          <w:szCs w:val="22"/>
        </w:rPr>
        <w:t xml:space="preserve">/ </w:t>
      </w:r>
      <w:hyperlink r:id="rId6" w:history="1">
        <w:r w:rsidR="00AE13F4" w:rsidRPr="00297F61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="00AE13F4" w:rsidRPr="00297F61">
          <w:rPr>
            <w:rStyle w:val="a9"/>
            <w:rFonts w:ascii="Times New Roman" w:hAnsi="Times New Roman" w:cs="Times New Roman"/>
            <w:sz w:val="22"/>
            <w:szCs w:val="22"/>
          </w:rPr>
          <w:t>@</w:t>
        </w:r>
        <w:r w:rsidR="00AE13F4" w:rsidRPr="00297F61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expcon</w:t>
        </w:r>
        <w:r w:rsidR="00AE13F4" w:rsidRPr="00AE13F4">
          <w:rPr>
            <w:rStyle w:val="a9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AE13F4" w:rsidRPr="00297F61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AE13F4" w:rsidRPr="00AE13F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или доставляется лично по адресу: г. Москва, ул. </w:t>
      </w:r>
      <w:r w:rsidR="00C02271">
        <w:rPr>
          <w:rFonts w:ascii="Times New Roman" w:hAnsi="Times New Roman" w:cs="Times New Roman"/>
          <w:sz w:val="22"/>
          <w:szCs w:val="22"/>
        </w:rPr>
        <w:t>Смольная, д. 57, корп. 1, пом. 1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контролирует получение Исполнителем заявки по телефонам: +7</w:t>
      </w:r>
      <w:r w:rsidRPr="003308C3">
        <w:rPr>
          <w:rFonts w:ascii="Times New Roman" w:hAnsi="Times New Roman"/>
          <w:sz w:val="22"/>
          <w:szCs w:val="22"/>
        </w:rPr>
        <w:t xml:space="preserve"> (499) 664-49-01, (495) 979-44-83</w:t>
      </w:r>
      <w:r w:rsidR="00AE13F4" w:rsidRPr="00AE13F4">
        <w:rPr>
          <w:rFonts w:ascii="Times New Roman" w:hAnsi="Times New Roman"/>
          <w:sz w:val="22"/>
          <w:szCs w:val="22"/>
        </w:rPr>
        <w:t xml:space="preserve"> </w:t>
      </w:r>
      <w:r w:rsidR="00AE13F4">
        <w:rPr>
          <w:rFonts w:ascii="Times New Roman" w:hAnsi="Times New Roman"/>
          <w:sz w:val="22"/>
          <w:szCs w:val="22"/>
        </w:rPr>
        <w:t>либо по электронной почте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CB54ED" w:rsidRDefault="00CB54ED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Исполнитель рассматривает заявку и сообщает Заказчику о возможности оказания услуг. В случае возникновения дополнительных вопросов Исполнитель в телефонном разговоре или по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AA260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 xml:space="preserve"> указывает необходимость уточнения заявки. Если оказание услуг возможно и у Исполнителя нет дополнительных вопросов, заявка сразу принимается к работе, о чем Заказчик извещается в телефонном разговоре или по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AA260C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E5866" w:rsidRDefault="007C4916" w:rsidP="00EE5866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</w:pP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1.4. </w:t>
      </w:r>
      <w:r w:rsidR="00EE5866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Услуги считаются принятыми </w:t>
      </w:r>
      <w:r w:rsidR="00EE586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Заказчиком </w:t>
      </w:r>
      <w:r w:rsidR="00EE5866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с момента </w:t>
      </w:r>
      <w:r w:rsidR="00EE586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выпуска экспертного заключения и направления его по электронным каналам связи Заказчику</w:t>
      </w:r>
      <w:r w:rsidR="00EE5866" w:rsidRPr="00D96890">
        <w:rPr>
          <w:rFonts w:ascii="Times New Roman" w:hAnsi="Times New Roman"/>
          <w:bCs/>
          <w:snapToGrid w:val="0"/>
          <w:spacing w:val="-1"/>
          <w:sz w:val="22"/>
          <w:szCs w:val="22"/>
        </w:rPr>
        <w:t>.</w:t>
      </w:r>
      <w:r w:rsidR="00EE5866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Несогласие Заказчика с выводами, сделанными Исполнителем в ходе </w:t>
      </w:r>
      <w:r w:rsidR="00EE5866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оказания услуг</w:t>
      </w:r>
      <w:r w:rsidR="00EE5866"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по заявке Заказчика не может служить основанием для отказа в приемке оказанных услуг.</w:t>
      </w:r>
    </w:p>
    <w:p w:rsidR="00EE5866" w:rsidRDefault="00EE5866" w:rsidP="00EE5866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</w:pPr>
      <w:r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Сдача оказанных услуг по каждой заявке Заказчика о</w:t>
      </w: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>формляется</w:t>
      </w:r>
      <w:r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</w:t>
      </w:r>
      <w:r w:rsidRPr="00D96890">
        <w:rPr>
          <w:rFonts w:ascii="Times New Roman" w:hAnsi="Times New Roman"/>
          <w:sz w:val="22"/>
          <w:szCs w:val="22"/>
        </w:rPr>
        <w:t>приемно-сдаточн</w:t>
      </w:r>
      <w:r>
        <w:rPr>
          <w:rFonts w:ascii="Times New Roman" w:hAnsi="Times New Roman"/>
          <w:sz w:val="22"/>
          <w:szCs w:val="22"/>
        </w:rPr>
        <w:t>ым</w:t>
      </w:r>
      <w:r w:rsidRPr="00D96890">
        <w:rPr>
          <w:rFonts w:ascii="Times New Roman" w:hAnsi="Times New Roman"/>
          <w:sz w:val="22"/>
          <w:szCs w:val="22"/>
        </w:rPr>
        <w:t xml:space="preserve"> акт</w:t>
      </w:r>
      <w:r>
        <w:rPr>
          <w:rFonts w:ascii="Times New Roman" w:hAnsi="Times New Roman"/>
          <w:sz w:val="22"/>
          <w:szCs w:val="22"/>
        </w:rPr>
        <w:t>ом, который выпускается одновременно с экспертным заключением</w:t>
      </w:r>
      <w:r w:rsidRPr="00D96890">
        <w:rPr>
          <w:rFonts w:ascii="Times New Roman" w:hAnsi="Times New Roman"/>
          <w:bCs/>
          <w:snapToGrid w:val="0"/>
          <w:spacing w:val="-1"/>
          <w:sz w:val="22"/>
          <w:szCs w:val="22"/>
        </w:rPr>
        <w:t>.</w:t>
      </w:r>
      <w:r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</w:t>
      </w:r>
    </w:p>
    <w:p w:rsidR="00EE5866" w:rsidRPr="00EE5866" w:rsidRDefault="00EE5866" w:rsidP="00EE5866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spacing w:val="-1"/>
          <w:sz w:val="22"/>
          <w:szCs w:val="22"/>
        </w:rPr>
      </w:pPr>
      <w:r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Акт </w:t>
      </w: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в двух экземплярах </w:t>
      </w:r>
      <w:r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предоставляется Исполнителем Заказчику в </w:t>
      </w: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офисе Исполнителя, если не обговорен способ </w:t>
      </w:r>
      <w:r w:rsidRPr="00EE5866">
        <w:rPr>
          <w:rFonts w:ascii="Times New Roman" w:hAnsi="Times New Roman"/>
          <w:bCs/>
          <w:snapToGrid w:val="0"/>
          <w:spacing w:val="-1"/>
          <w:sz w:val="22"/>
          <w:szCs w:val="22"/>
        </w:rPr>
        <w:t>доставки. (По желанию Заказчика заключение экспертизы и акт выполненных работ могут быть направлены экспресс-почтой за счет Заказчика или почтой России).</w:t>
      </w:r>
    </w:p>
    <w:p w:rsidR="00EE5866" w:rsidRPr="00D96890" w:rsidRDefault="00EE5866" w:rsidP="00EE5866">
      <w:pPr>
        <w:pStyle w:val="ConsNormal"/>
        <w:widowControl/>
        <w:ind w:right="0"/>
        <w:jc w:val="both"/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</w:pPr>
      <w:r w:rsidRPr="00EE5866">
        <w:rPr>
          <w:rFonts w:ascii="Times New Roman" w:hAnsi="Times New Roman"/>
          <w:bCs/>
          <w:snapToGrid w:val="0"/>
          <w:spacing w:val="-1"/>
          <w:sz w:val="22"/>
          <w:szCs w:val="22"/>
        </w:rPr>
        <w:t>После получения приемо-сдаточного акта Заказчиком один экземпляр акта оформляется</w:t>
      </w:r>
      <w:r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установленным порядком и</w:t>
      </w:r>
      <w:r w:rsidRPr="00D96890">
        <w:rPr>
          <w:rFonts w:ascii="Times New Roman" w:hAnsi="Times New Roman"/>
          <w:bCs/>
          <w:snapToGrid w:val="0"/>
          <w:color w:val="000000"/>
          <w:spacing w:val="-1"/>
          <w:sz w:val="22"/>
          <w:szCs w:val="22"/>
        </w:rPr>
        <w:t xml:space="preserve"> возвращается Исполнителю.</w:t>
      </w:r>
    </w:p>
    <w:p w:rsidR="00AE13F4" w:rsidRDefault="007C4916" w:rsidP="00CB54ED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AE13F4">
        <w:rPr>
          <w:rFonts w:ascii="Times New Roman" w:hAnsi="Times New Roman" w:cs="Times New Roman"/>
          <w:sz w:val="22"/>
          <w:szCs w:val="22"/>
        </w:rPr>
        <w:t xml:space="preserve">Права и обязанности </w:t>
      </w:r>
      <w:r w:rsidR="00AE13F4">
        <w:rPr>
          <w:rFonts w:ascii="Times New Roman" w:hAnsi="Times New Roman"/>
          <w:sz w:val="22"/>
          <w:szCs w:val="22"/>
        </w:rPr>
        <w:t>ООО «ЦЭК»</w:t>
      </w:r>
      <w:r>
        <w:rPr>
          <w:rFonts w:ascii="Times New Roman" w:hAnsi="Times New Roman"/>
          <w:sz w:val="22"/>
          <w:szCs w:val="22"/>
        </w:rPr>
        <w:t xml:space="preserve"> при оказании услуг по идентификационной </w:t>
      </w:r>
      <w:r w:rsidRPr="00AE13F4">
        <w:rPr>
          <w:rFonts w:ascii="Times New Roman" w:hAnsi="Times New Roman"/>
          <w:sz w:val="22"/>
          <w:szCs w:val="22"/>
        </w:rPr>
        <w:t>экспертизе товаров двойного назначения в целях экспортного контроля</w:t>
      </w:r>
      <w:r>
        <w:rPr>
          <w:rFonts w:ascii="Times New Roman" w:hAnsi="Times New Roman"/>
          <w:sz w:val="22"/>
          <w:szCs w:val="22"/>
        </w:rPr>
        <w:t>:</w:t>
      </w:r>
    </w:p>
    <w:p w:rsidR="00CB54ED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 w:rsidRPr="001206BB">
        <w:rPr>
          <w:rFonts w:ascii="Times New Roman" w:hAnsi="Times New Roman"/>
          <w:szCs w:val="22"/>
        </w:rPr>
        <w:t xml:space="preserve">2.1. </w:t>
      </w:r>
      <w:r w:rsidR="00AE13F4">
        <w:rPr>
          <w:rFonts w:ascii="Times New Roman" w:hAnsi="Times New Roman"/>
          <w:szCs w:val="22"/>
        </w:rPr>
        <w:t xml:space="preserve">ООО «ЦЭК» </w:t>
      </w:r>
      <w:r>
        <w:rPr>
          <w:rFonts w:ascii="Times New Roman" w:hAnsi="Times New Roman"/>
          <w:szCs w:val="22"/>
        </w:rPr>
        <w:t>имеет право запрашивать и получать от Заказчика</w:t>
      </w:r>
      <w:r w:rsidR="00AE13F4">
        <w:rPr>
          <w:rFonts w:ascii="Times New Roman" w:hAnsi="Times New Roman"/>
          <w:szCs w:val="22"/>
        </w:rPr>
        <w:t xml:space="preserve"> экспертизы</w:t>
      </w:r>
      <w:r>
        <w:rPr>
          <w:rFonts w:ascii="Times New Roman" w:hAnsi="Times New Roman"/>
          <w:szCs w:val="22"/>
        </w:rPr>
        <w:t xml:space="preserve"> необходимую для оказания услуг по Заявке Заказчика информацию и материалы.</w:t>
      </w:r>
    </w:p>
    <w:p w:rsidR="00CB54ED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2.2. </w:t>
      </w:r>
      <w:r w:rsidRPr="001206BB">
        <w:rPr>
          <w:rFonts w:ascii="Times New Roman" w:hAnsi="Times New Roman"/>
          <w:szCs w:val="22"/>
        </w:rPr>
        <w:t xml:space="preserve">Исполнитель </w:t>
      </w:r>
      <w:r>
        <w:rPr>
          <w:rFonts w:ascii="Times New Roman" w:hAnsi="Times New Roman"/>
          <w:szCs w:val="22"/>
        </w:rPr>
        <w:t>имеет право привлекать для оказания услуг по Заявке Заказчика третьих лиц.</w:t>
      </w:r>
    </w:p>
    <w:p w:rsidR="00CB54ED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2.3. Исполнитель </w:t>
      </w:r>
      <w:r w:rsidRPr="001206BB">
        <w:rPr>
          <w:rFonts w:ascii="Times New Roman" w:hAnsi="Times New Roman"/>
          <w:szCs w:val="22"/>
        </w:rPr>
        <w:t xml:space="preserve">обязан оказать Заказчику услуги в соответствии с </w:t>
      </w:r>
      <w:r>
        <w:rPr>
          <w:rFonts w:ascii="Times New Roman" w:hAnsi="Times New Roman"/>
          <w:szCs w:val="22"/>
        </w:rPr>
        <w:t>заявками Заказчика</w:t>
      </w:r>
      <w:r w:rsidRPr="001206BB">
        <w:rPr>
          <w:rFonts w:ascii="Times New Roman" w:hAnsi="Times New Roman"/>
          <w:szCs w:val="22"/>
        </w:rPr>
        <w:t>. Идентификационная экспертиза товаров и технологий в целях экспортного контроля проводится в соответствии с российским законодательством в области экспортного контроля и Положением о порядке проведени</w:t>
      </w:r>
      <w:r w:rsidR="00887AF5">
        <w:rPr>
          <w:rFonts w:ascii="Times New Roman" w:hAnsi="Times New Roman"/>
          <w:szCs w:val="22"/>
        </w:rPr>
        <w:t>я</w:t>
      </w:r>
      <w:r w:rsidRPr="001206BB">
        <w:rPr>
          <w:rFonts w:ascii="Times New Roman" w:hAnsi="Times New Roman"/>
          <w:szCs w:val="22"/>
        </w:rPr>
        <w:t xml:space="preserve"> в ООО «ЦЭК» независимой идентификационной экспертизы товаров и технологий в целях экспортного контроля.</w:t>
      </w:r>
    </w:p>
    <w:p w:rsidR="00CB54ED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2.4. Исполнитель </w:t>
      </w:r>
      <w:r w:rsidRPr="001206BB">
        <w:rPr>
          <w:rFonts w:ascii="Times New Roman" w:hAnsi="Times New Roman"/>
          <w:szCs w:val="22"/>
        </w:rPr>
        <w:t>обязан</w:t>
      </w:r>
      <w:r>
        <w:rPr>
          <w:rFonts w:ascii="Times New Roman" w:hAnsi="Times New Roman"/>
          <w:szCs w:val="22"/>
        </w:rPr>
        <w:t xml:space="preserve"> выполнить свои обязанности в соответствии с заявкой Заказчика качественно и в согласованный срок.</w:t>
      </w:r>
    </w:p>
    <w:p w:rsidR="00CB54ED" w:rsidRPr="001206BB" w:rsidRDefault="00CB54ED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2.5. Исполнитель </w:t>
      </w:r>
      <w:r w:rsidRPr="001206BB">
        <w:rPr>
          <w:rFonts w:ascii="Times New Roman" w:hAnsi="Times New Roman"/>
          <w:szCs w:val="22"/>
        </w:rPr>
        <w:t>обязан</w:t>
      </w:r>
      <w:r>
        <w:rPr>
          <w:rFonts w:ascii="Times New Roman" w:hAnsi="Times New Roman"/>
          <w:szCs w:val="22"/>
        </w:rPr>
        <w:t xml:space="preserve"> по запросу Заказчика предоставлять информацию о ходе оказания услуг по заявке Заказчика.</w:t>
      </w:r>
    </w:p>
    <w:p w:rsidR="00CB54ED" w:rsidRPr="00AE13F4" w:rsidRDefault="00CB54ED" w:rsidP="00AE13F4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AE13F4">
        <w:rPr>
          <w:rFonts w:ascii="Times New Roman" w:hAnsi="Times New Roman" w:cs="Times New Roman"/>
          <w:sz w:val="22"/>
          <w:szCs w:val="22"/>
        </w:rPr>
        <w:t>3. Права и обязанности Заказчика</w:t>
      </w:r>
      <w:r w:rsidR="00AE13F4">
        <w:rPr>
          <w:rFonts w:ascii="Times New Roman" w:hAnsi="Times New Roman" w:cs="Times New Roman"/>
          <w:sz w:val="22"/>
          <w:szCs w:val="22"/>
        </w:rPr>
        <w:t>:</w:t>
      </w:r>
    </w:p>
    <w:p w:rsidR="00CB54ED" w:rsidRPr="00D96890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96890">
        <w:rPr>
          <w:rFonts w:ascii="Times New Roman" w:hAnsi="Times New Roman"/>
          <w:sz w:val="22"/>
          <w:szCs w:val="22"/>
        </w:rPr>
        <w:t xml:space="preserve">3.1. Заказчик имеет право запрашивать и получать от Исполнителя </w:t>
      </w:r>
      <w:r>
        <w:rPr>
          <w:rFonts w:ascii="Times New Roman" w:hAnsi="Times New Roman"/>
          <w:sz w:val="22"/>
          <w:szCs w:val="22"/>
        </w:rPr>
        <w:t xml:space="preserve">информацию </w:t>
      </w:r>
      <w:r w:rsidRPr="00D96890">
        <w:rPr>
          <w:rFonts w:ascii="Times New Roman" w:hAnsi="Times New Roman"/>
          <w:sz w:val="22"/>
          <w:szCs w:val="22"/>
        </w:rPr>
        <w:t xml:space="preserve">о ходе </w:t>
      </w:r>
      <w:r>
        <w:rPr>
          <w:rFonts w:ascii="Times New Roman" w:hAnsi="Times New Roman"/>
          <w:sz w:val="22"/>
          <w:szCs w:val="22"/>
        </w:rPr>
        <w:t>оказания услуг</w:t>
      </w:r>
      <w:r w:rsidRPr="00D96890">
        <w:rPr>
          <w:rFonts w:ascii="Times New Roman" w:hAnsi="Times New Roman"/>
          <w:sz w:val="22"/>
          <w:szCs w:val="22"/>
        </w:rPr>
        <w:t xml:space="preserve"> по Заявке.</w:t>
      </w:r>
      <w:bookmarkStart w:id="0" w:name="_GoBack"/>
      <w:bookmarkEnd w:id="0"/>
      <w:r w:rsidRPr="00D96890">
        <w:rPr>
          <w:rFonts w:ascii="Times New Roman" w:hAnsi="Times New Roman"/>
          <w:sz w:val="22"/>
          <w:szCs w:val="22"/>
        </w:rPr>
        <w:t xml:space="preserve"> </w:t>
      </w:r>
    </w:p>
    <w:p w:rsidR="00CB54ED" w:rsidRPr="00D96890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96890">
        <w:rPr>
          <w:rFonts w:ascii="Times New Roman" w:hAnsi="Times New Roman"/>
          <w:sz w:val="22"/>
          <w:szCs w:val="22"/>
        </w:rPr>
        <w:t>3.2. Заказчик обязан предоставить в распоряжение Исполнителя все материалы, необходимые для оказания услуг. Заказчик гарантирует достоверность и полноту всех предоставленных материалов.</w:t>
      </w:r>
    </w:p>
    <w:p w:rsidR="00CB54ED" w:rsidRPr="00D96890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D96890">
        <w:rPr>
          <w:rFonts w:ascii="Times New Roman" w:hAnsi="Times New Roman"/>
          <w:sz w:val="22"/>
          <w:szCs w:val="22"/>
        </w:rPr>
        <w:t>3.3. Заказчик обязан своевременно оплатить усл</w:t>
      </w:r>
      <w:r w:rsidR="007C4916">
        <w:rPr>
          <w:rFonts w:ascii="Times New Roman" w:hAnsi="Times New Roman"/>
          <w:sz w:val="22"/>
          <w:szCs w:val="22"/>
        </w:rPr>
        <w:t>уги ООО «ЦЭК» в соответствии с выставленным счетом</w:t>
      </w:r>
      <w:r w:rsidRPr="00D96890">
        <w:rPr>
          <w:rFonts w:ascii="Times New Roman" w:hAnsi="Times New Roman"/>
          <w:sz w:val="22"/>
          <w:szCs w:val="22"/>
        </w:rPr>
        <w:t>.</w:t>
      </w:r>
    </w:p>
    <w:p w:rsidR="00CB54ED" w:rsidRPr="00AE13F4" w:rsidRDefault="00CB54ED" w:rsidP="00AE13F4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AE13F4">
        <w:rPr>
          <w:rFonts w:ascii="Times New Roman" w:hAnsi="Times New Roman" w:cs="Times New Roman"/>
          <w:sz w:val="22"/>
          <w:szCs w:val="22"/>
        </w:rPr>
        <w:t>4. Размер и порядок оплаты</w:t>
      </w:r>
      <w:r w:rsidR="00AE13F4">
        <w:rPr>
          <w:rFonts w:ascii="Times New Roman" w:hAnsi="Times New Roman" w:cs="Times New Roman"/>
          <w:sz w:val="22"/>
          <w:szCs w:val="22"/>
        </w:rPr>
        <w:t>:</w:t>
      </w:r>
    </w:p>
    <w:p w:rsidR="00CB54ED" w:rsidRPr="001206BB" w:rsidRDefault="00CB54ED" w:rsidP="00CB54ED">
      <w:pPr>
        <w:pStyle w:val="a4"/>
        <w:ind w:firstLine="720"/>
        <w:rPr>
          <w:rFonts w:ascii="Times New Roman" w:hAnsi="Times New Roman"/>
          <w:szCs w:val="22"/>
        </w:rPr>
      </w:pPr>
      <w:r w:rsidRPr="001206BB">
        <w:rPr>
          <w:rFonts w:ascii="Times New Roman" w:hAnsi="Times New Roman"/>
          <w:szCs w:val="22"/>
        </w:rPr>
        <w:t>4.1. Стоимость услуг</w:t>
      </w:r>
      <w:r w:rsidR="00AE13F4">
        <w:rPr>
          <w:rFonts w:ascii="Times New Roman" w:hAnsi="Times New Roman"/>
          <w:szCs w:val="22"/>
        </w:rPr>
        <w:t xml:space="preserve"> по экспертизе определяется ООО «ЦЭК» в соответствии </w:t>
      </w:r>
      <w:r w:rsidR="007C4916">
        <w:rPr>
          <w:rFonts w:ascii="Times New Roman" w:hAnsi="Times New Roman"/>
          <w:szCs w:val="22"/>
        </w:rPr>
        <w:t xml:space="preserve">с конкретной Заявкой Заказчика </w:t>
      </w:r>
      <w:r w:rsidR="00AE13F4">
        <w:rPr>
          <w:rFonts w:ascii="Times New Roman" w:hAnsi="Times New Roman"/>
          <w:szCs w:val="22"/>
        </w:rPr>
        <w:t>и фиксируется в счете, выставленном Заказчику экспертизы</w:t>
      </w:r>
      <w:r w:rsidR="00887AF5" w:rsidRPr="001206BB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Стоимость услуг </w:t>
      </w:r>
      <w:r>
        <w:rPr>
          <w:rFonts w:ascii="Times New Roman" w:hAnsi="Times New Roman"/>
        </w:rPr>
        <w:t xml:space="preserve">НДС не облагается в связи с переходом на упрощенную систему налогообложения </w:t>
      </w:r>
      <w:r>
        <w:rPr>
          <w:rFonts w:ascii="Times New Roman" w:hAnsi="Times New Roman"/>
          <w:szCs w:val="22"/>
        </w:rPr>
        <w:t>(п.2. ст. 346.11 НК РФ)</w:t>
      </w:r>
      <w:r>
        <w:rPr>
          <w:rFonts w:ascii="Times New Roman" w:hAnsi="Times New Roman"/>
        </w:rPr>
        <w:t>, Уведомление № 136 от 18.11.2009г.</w:t>
      </w:r>
    </w:p>
    <w:p w:rsidR="00CB54ED" w:rsidRDefault="00CB54ED" w:rsidP="00CB54ED">
      <w:pPr>
        <w:pStyle w:val="a4"/>
        <w:ind w:firstLine="720"/>
        <w:rPr>
          <w:rFonts w:ascii="Times New Roman" w:hAnsi="Times New Roman"/>
          <w:szCs w:val="22"/>
        </w:rPr>
      </w:pPr>
      <w:r w:rsidRPr="001206BB">
        <w:rPr>
          <w:rFonts w:ascii="Times New Roman" w:hAnsi="Times New Roman"/>
          <w:szCs w:val="22"/>
        </w:rPr>
        <w:t>4.2. Стоимость услуг зависит от характеристик продукции, объема оказываемых услуг и срока, в который эти услуги должны быть оказаны.</w:t>
      </w:r>
      <w:r>
        <w:rPr>
          <w:rFonts w:ascii="Times New Roman" w:hAnsi="Times New Roman"/>
          <w:szCs w:val="22"/>
        </w:rPr>
        <w:t xml:space="preserve"> </w:t>
      </w:r>
    </w:p>
    <w:p w:rsidR="00EE5866" w:rsidRDefault="00CB54ED" w:rsidP="00CB54ED">
      <w:pPr>
        <w:pStyle w:val="a4"/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4.3. </w:t>
      </w:r>
      <w:r w:rsidRPr="001206BB">
        <w:rPr>
          <w:rFonts w:ascii="Times New Roman" w:hAnsi="Times New Roman"/>
          <w:szCs w:val="22"/>
        </w:rPr>
        <w:t xml:space="preserve">Заказчик производит 100% предоплату услуг </w:t>
      </w:r>
      <w:r w:rsidR="00D21E82">
        <w:rPr>
          <w:rFonts w:ascii="Times New Roman" w:hAnsi="Times New Roman"/>
          <w:szCs w:val="22"/>
        </w:rPr>
        <w:t>по экспертиз</w:t>
      </w:r>
      <w:r w:rsidR="00AE13F4">
        <w:rPr>
          <w:rFonts w:ascii="Times New Roman" w:hAnsi="Times New Roman"/>
          <w:szCs w:val="22"/>
        </w:rPr>
        <w:t>е</w:t>
      </w:r>
      <w:r w:rsidRPr="005C35BF">
        <w:rPr>
          <w:rFonts w:ascii="Times New Roman" w:hAnsi="Times New Roman"/>
          <w:szCs w:val="22"/>
        </w:rPr>
        <w:t xml:space="preserve"> </w:t>
      </w:r>
      <w:r w:rsidRPr="001206BB">
        <w:rPr>
          <w:rFonts w:ascii="Times New Roman" w:hAnsi="Times New Roman"/>
          <w:szCs w:val="22"/>
        </w:rPr>
        <w:t>п</w:t>
      </w:r>
      <w:r>
        <w:rPr>
          <w:rFonts w:ascii="Times New Roman" w:hAnsi="Times New Roman"/>
          <w:szCs w:val="22"/>
        </w:rPr>
        <w:t>утем</w:t>
      </w:r>
      <w:r w:rsidRPr="001206BB">
        <w:rPr>
          <w:rFonts w:ascii="Times New Roman" w:hAnsi="Times New Roman"/>
          <w:szCs w:val="22"/>
        </w:rPr>
        <w:t xml:space="preserve"> безналично</w:t>
      </w:r>
      <w:r>
        <w:rPr>
          <w:rFonts w:ascii="Times New Roman" w:hAnsi="Times New Roman"/>
          <w:szCs w:val="22"/>
        </w:rPr>
        <w:t>го</w:t>
      </w:r>
      <w:r w:rsidRPr="001206B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перечисления</w:t>
      </w:r>
      <w:r w:rsidRPr="001206B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на </w:t>
      </w:r>
      <w:r w:rsidR="00D21E82">
        <w:rPr>
          <w:rFonts w:ascii="Times New Roman" w:hAnsi="Times New Roman"/>
          <w:szCs w:val="22"/>
        </w:rPr>
        <w:t>расчетный</w:t>
      </w:r>
      <w:r w:rsidRPr="001206B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счет</w:t>
      </w:r>
      <w:r w:rsidRPr="001206BB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Исполнителя</w:t>
      </w:r>
      <w:r w:rsidR="00D21E82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</w:p>
    <w:p w:rsidR="00CB54ED" w:rsidRPr="001206BB" w:rsidRDefault="00CB54ED" w:rsidP="00CB54ED">
      <w:pPr>
        <w:pStyle w:val="a4"/>
        <w:ind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4.</w:t>
      </w:r>
      <w:r w:rsidR="00AE13F4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>. В случае отказа Заказчика от получения экспертного заключения, Заказчику возвращается или, в случае, если Заказчик еще не произвел оплату услуг, Заказчик уплачивает 50 процентов стоимости работы, оговоренной в протоколе согласования цены.</w:t>
      </w:r>
    </w:p>
    <w:p w:rsidR="00CB54ED" w:rsidRDefault="00AE13F4" w:rsidP="00CB54ED">
      <w:pPr>
        <w:pStyle w:val="a4"/>
        <w:ind w:firstLine="720"/>
        <w:rPr>
          <w:rFonts w:ascii="Times New Roman" w:hAnsi="Times New Roman"/>
          <w:bCs/>
          <w:snapToGrid w:val="0"/>
          <w:color w:val="000000"/>
          <w:spacing w:val="-1"/>
          <w:szCs w:val="22"/>
        </w:rPr>
      </w:pPr>
      <w:r>
        <w:rPr>
          <w:rFonts w:ascii="Times New Roman" w:hAnsi="Times New Roman"/>
          <w:szCs w:val="22"/>
        </w:rPr>
        <w:t>4.5</w:t>
      </w:r>
      <w:r w:rsidR="00CB54ED" w:rsidRPr="006F5D28">
        <w:rPr>
          <w:rFonts w:ascii="Times New Roman" w:hAnsi="Times New Roman"/>
          <w:szCs w:val="22"/>
        </w:rPr>
        <w:t xml:space="preserve">. </w:t>
      </w:r>
      <w:r w:rsidR="00CB54ED" w:rsidRPr="006F5D28">
        <w:rPr>
          <w:rFonts w:ascii="Times New Roman" w:hAnsi="Times New Roman"/>
          <w:bCs/>
          <w:snapToGrid w:val="0"/>
          <w:color w:val="000000"/>
          <w:spacing w:val="-1"/>
          <w:szCs w:val="22"/>
        </w:rPr>
        <w:t>Проценты на сумму долга за период пользования 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</w:t>
      </w:r>
      <w:r w:rsidR="00CB54ED">
        <w:rPr>
          <w:rFonts w:ascii="Times New Roman" w:hAnsi="Times New Roman"/>
          <w:bCs/>
          <w:snapToGrid w:val="0"/>
          <w:color w:val="000000"/>
          <w:spacing w:val="-1"/>
          <w:szCs w:val="22"/>
        </w:rPr>
        <w:t>.</w:t>
      </w:r>
    </w:p>
    <w:p w:rsidR="00CB54ED" w:rsidRPr="007C4916" w:rsidRDefault="007C4916" w:rsidP="007C491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Ответственность Сторон:</w:t>
      </w:r>
    </w:p>
    <w:p w:rsidR="00CB54ED" w:rsidRPr="00D96890" w:rsidRDefault="007C4916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</w:t>
      </w:r>
      <w:r w:rsidR="00CB54ED" w:rsidRPr="00D96890">
        <w:rPr>
          <w:rFonts w:ascii="Times New Roman" w:hAnsi="Times New Roman"/>
          <w:szCs w:val="22"/>
        </w:rPr>
        <w:t>.1. За невыполнение или ненадлежащее выполнение условий настоящего Договора стороны несут ответственность согласно законодательству России.</w:t>
      </w:r>
    </w:p>
    <w:p w:rsidR="00CB54ED" w:rsidRPr="00D96890" w:rsidRDefault="007C4916" w:rsidP="00CB54ED">
      <w:pPr>
        <w:pStyle w:val="ConsPlusNormal"/>
        <w:autoSpaceDE/>
        <w:autoSpaceDN/>
        <w:ind w:firstLine="720"/>
        <w:jc w:val="both"/>
        <w:rPr>
          <w:rFonts w:ascii="Times New Roman" w:hAnsi="Times New Roman" w:cs="Times New Roman"/>
          <w:szCs w:val="22"/>
          <w:lang w:eastAsia="ar-SA"/>
        </w:rPr>
      </w:pPr>
      <w:r>
        <w:rPr>
          <w:rFonts w:ascii="Times New Roman" w:hAnsi="Times New Roman"/>
          <w:szCs w:val="22"/>
        </w:rPr>
        <w:t>5</w:t>
      </w:r>
      <w:r w:rsidR="00CB54ED" w:rsidRPr="00D96890">
        <w:rPr>
          <w:rFonts w:ascii="Times New Roman" w:hAnsi="Times New Roman"/>
          <w:szCs w:val="22"/>
        </w:rPr>
        <w:t>.</w:t>
      </w:r>
      <w:r w:rsidR="00AE13F4">
        <w:rPr>
          <w:rFonts w:ascii="Times New Roman" w:hAnsi="Times New Roman"/>
          <w:szCs w:val="22"/>
        </w:rPr>
        <w:t>2</w:t>
      </w:r>
      <w:r w:rsidR="00CB54ED" w:rsidRPr="00D96890">
        <w:rPr>
          <w:rFonts w:ascii="Times New Roman" w:hAnsi="Times New Roman"/>
          <w:szCs w:val="22"/>
        </w:rPr>
        <w:t xml:space="preserve">. </w:t>
      </w:r>
      <w:r w:rsidR="00CB54ED" w:rsidRPr="00D96890">
        <w:rPr>
          <w:rFonts w:ascii="Times New Roman" w:hAnsi="Times New Roman" w:cs="Times New Roman"/>
          <w:szCs w:val="22"/>
          <w:lang w:eastAsia="ar-SA"/>
        </w:rPr>
        <w:t>Стороны освобождаются от ответственности за полное или частичное неисполнение своих обязательств по настоящему Договору, если оно явилось следствием обстоятельств непреодолимой силы (форс-мажора), включая, но не ограничиваясь: стихийного бедствия, землетрясения, наводнения, урагана, циклона, пожара, взрыва, объявленной или необъявленной войны, гражданской войны, беспорядков и революции, действий (</w:t>
      </w:r>
      <w:r>
        <w:rPr>
          <w:rFonts w:ascii="Times New Roman" w:hAnsi="Times New Roman" w:cs="Times New Roman"/>
          <w:szCs w:val="22"/>
          <w:lang w:eastAsia="ar-SA"/>
        </w:rPr>
        <w:t>бездействий</w:t>
      </w:r>
      <w:r w:rsidR="00CB54ED" w:rsidRPr="00D96890">
        <w:rPr>
          <w:rFonts w:ascii="Times New Roman" w:hAnsi="Times New Roman" w:cs="Times New Roman"/>
          <w:szCs w:val="22"/>
          <w:lang w:eastAsia="ar-SA"/>
        </w:rPr>
        <w:t>)</w:t>
      </w:r>
      <w:r>
        <w:rPr>
          <w:rFonts w:ascii="Times New Roman" w:hAnsi="Times New Roman" w:cs="Times New Roman"/>
          <w:szCs w:val="22"/>
          <w:lang w:eastAsia="ar-SA"/>
        </w:rPr>
        <w:t xml:space="preserve"> и решений органов государственной власти</w:t>
      </w:r>
      <w:r w:rsidR="00CB54ED" w:rsidRPr="00D96890">
        <w:rPr>
          <w:rFonts w:ascii="Times New Roman" w:hAnsi="Times New Roman" w:cs="Times New Roman"/>
          <w:szCs w:val="22"/>
          <w:lang w:eastAsia="ar-SA"/>
        </w:rPr>
        <w:t>, препятствующих надлежащему исполнению обязательств, а также других чрезвычайных и непредотвратимых при данных условиях обстоятельств, которые возникли после заключения настоящего Договора и непосредственно повлияли на исполнение Сторонами своих обязательств.</w:t>
      </w:r>
    </w:p>
    <w:p w:rsidR="00CB54ED" w:rsidRPr="00D96890" w:rsidRDefault="00CB54ED" w:rsidP="00CB54ED">
      <w:pPr>
        <w:widowControl w:val="0"/>
        <w:tabs>
          <w:tab w:val="left" w:pos="1276"/>
        </w:tabs>
        <w:ind w:firstLine="720"/>
        <w:jc w:val="both"/>
        <w:rPr>
          <w:rFonts w:ascii="Times New Roman" w:hAnsi="Times New Roman"/>
          <w:sz w:val="22"/>
          <w:szCs w:val="22"/>
          <w:lang w:eastAsia="ar-SA"/>
        </w:rPr>
      </w:pPr>
      <w:r w:rsidRPr="00D96890">
        <w:rPr>
          <w:rFonts w:ascii="Times New Roman" w:hAnsi="Times New Roman"/>
          <w:sz w:val="22"/>
          <w:szCs w:val="22"/>
          <w:lang w:eastAsia="ar-SA"/>
        </w:rPr>
        <w:t>Не могут быть признаны непреодолимой силой обстоятельства, наступление которых зависело от воли или действий (бездействия) Стороны.</w:t>
      </w:r>
    </w:p>
    <w:p w:rsidR="00CB54ED" w:rsidRPr="007C4916" w:rsidRDefault="007C4916" w:rsidP="007C4916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CB54ED" w:rsidRPr="007C4916">
        <w:rPr>
          <w:rFonts w:ascii="Times New Roman" w:hAnsi="Times New Roman" w:cs="Times New Roman"/>
          <w:sz w:val="22"/>
          <w:szCs w:val="22"/>
        </w:rPr>
        <w:t>. Конфиденциальность в отношении между Сторонами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CB54ED" w:rsidRPr="001206BB" w:rsidRDefault="007C4916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="00CB54ED" w:rsidRPr="001206BB">
        <w:rPr>
          <w:rFonts w:ascii="Times New Roman" w:hAnsi="Times New Roman"/>
          <w:szCs w:val="22"/>
        </w:rPr>
        <w:t>.1. Экспертиза товаров и технологий, являющихся носителями сведений, составляющих государственную тайну, проводится с разрешения органа государственной власти, в распоряжении которого находятся указанные сведения.</w:t>
      </w:r>
    </w:p>
    <w:p w:rsidR="00CB54ED" w:rsidRPr="001206BB" w:rsidRDefault="007C4916" w:rsidP="00CB54ED">
      <w:pPr>
        <w:pStyle w:val="22"/>
        <w:ind w:left="0" w:firstLine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6</w:t>
      </w:r>
      <w:r w:rsidR="00CB54ED" w:rsidRPr="001206BB">
        <w:rPr>
          <w:rFonts w:ascii="Times New Roman" w:hAnsi="Times New Roman"/>
          <w:szCs w:val="22"/>
        </w:rPr>
        <w:t>.2. Информация, полученная Сторонами в ходе исполнения настоящего Договора и составляющая государственную, коммерческую и иную охраняемую законом тайну,</w:t>
      </w:r>
      <w:r w:rsidR="00887AF5" w:rsidRPr="00887AF5">
        <w:rPr>
          <w:rFonts w:ascii="Times New Roman" w:hAnsi="Times New Roman"/>
          <w:szCs w:val="22"/>
        </w:rPr>
        <w:t xml:space="preserve"> </w:t>
      </w:r>
      <w:r w:rsidR="00887AF5">
        <w:rPr>
          <w:rFonts w:ascii="Times New Roman" w:hAnsi="Times New Roman"/>
          <w:szCs w:val="22"/>
        </w:rPr>
        <w:t>либо отмеченная как конфиденциальная,</w:t>
      </w:r>
      <w:r w:rsidR="00CB54ED" w:rsidRPr="001206BB">
        <w:rPr>
          <w:rFonts w:ascii="Times New Roman" w:hAnsi="Times New Roman"/>
          <w:szCs w:val="22"/>
        </w:rPr>
        <w:t xml:space="preserve"> не должна разглашаться, использоваться должностными лицами Исполнителя и Заказчика в личных целях, а также передаваться третьим лицам, за исключением федеральных органов исполнительной власти в случаях, предусмотренных законодательством Российской Федерации.</w:t>
      </w:r>
    </w:p>
    <w:p w:rsidR="00CB54ED" w:rsidRPr="00D96890" w:rsidRDefault="00CB54ED" w:rsidP="00CB54ED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sectPr w:rsidR="00CB54ED" w:rsidRPr="00D96890" w:rsidSect="000C0B8E">
      <w:pgSz w:w="11907" w:h="16840" w:code="9"/>
      <w:pgMar w:top="851" w:right="964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950"/>
    <w:multiLevelType w:val="singleLevel"/>
    <w:tmpl w:val="C5722AA8"/>
    <w:lvl w:ilvl="0">
      <w:start w:val="1"/>
      <w:numFmt w:val="decimal"/>
      <w:lvlText w:val="2.%1. "/>
      <w:lvlJc w:val="left"/>
      <w:pPr>
        <w:tabs>
          <w:tab w:val="num" w:pos="1440"/>
        </w:tabs>
        <w:ind w:left="1003" w:hanging="283"/>
      </w:pPr>
      <w:rPr>
        <w:rFonts w:ascii="Arial" w:hAnsi="Arial" w:hint="default"/>
        <w:b w:val="0"/>
        <w:i w:val="0"/>
        <w:sz w:val="22"/>
      </w:rPr>
    </w:lvl>
  </w:abstractNum>
  <w:abstractNum w:abstractNumId="1">
    <w:nsid w:val="0E4F2FFF"/>
    <w:multiLevelType w:val="singleLevel"/>
    <w:tmpl w:val="2814E7C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2">
    <w:nsid w:val="137353DA"/>
    <w:multiLevelType w:val="multilevel"/>
    <w:tmpl w:val="ACDE3D9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2A2BA8"/>
    <w:multiLevelType w:val="hybridMultilevel"/>
    <w:tmpl w:val="8292ACAC"/>
    <w:lvl w:ilvl="0" w:tplc="E52442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F97376"/>
    <w:multiLevelType w:val="multilevel"/>
    <w:tmpl w:val="801E6E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FB6525D"/>
    <w:multiLevelType w:val="singleLevel"/>
    <w:tmpl w:val="098E0C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6">
    <w:nsid w:val="22695F68"/>
    <w:multiLevelType w:val="singleLevel"/>
    <w:tmpl w:val="E1BED31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</w:rPr>
    </w:lvl>
  </w:abstractNum>
  <w:abstractNum w:abstractNumId="7">
    <w:nsid w:val="24B449BE"/>
    <w:multiLevelType w:val="hybridMultilevel"/>
    <w:tmpl w:val="89CE329C"/>
    <w:lvl w:ilvl="0" w:tplc="91A4B0EA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8537F"/>
    <w:multiLevelType w:val="hybridMultilevel"/>
    <w:tmpl w:val="03D8C454"/>
    <w:lvl w:ilvl="0" w:tplc="26980FC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83285"/>
    <w:multiLevelType w:val="hybridMultilevel"/>
    <w:tmpl w:val="CA0A61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A815D2"/>
    <w:multiLevelType w:val="hybridMultilevel"/>
    <w:tmpl w:val="BCCEA1E6"/>
    <w:lvl w:ilvl="0" w:tplc="1AA48D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417838"/>
    <w:multiLevelType w:val="singleLevel"/>
    <w:tmpl w:val="BBE0F576"/>
    <w:lvl w:ilvl="0">
      <w:start w:val="1"/>
      <w:numFmt w:val="decimal"/>
      <w:lvlText w:val="1.%1. "/>
      <w:lvlJc w:val="left"/>
      <w:pPr>
        <w:tabs>
          <w:tab w:val="num" w:pos="1440"/>
        </w:tabs>
        <w:ind w:left="1003" w:hanging="283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325A6A4B"/>
    <w:multiLevelType w:val="hybridMultilevel"/>
    <w:tmpl w:val="335CBAAC"/>
    <w:lvl w:ilvl="0" w:tplc="26980FC8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E5FFA"/>
    <w:multiLevelType w:val="hybridMultilevel"/>
    <w:tmpl w:val="8040A61E"/>
    <w:lvl w:ilvl="0" w:tplc="E52442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C724BC"/>
    <w:multiLevelType w:val="hybridMultilevel"/>
    <w:tmpl w:val="DBB41484"/>
    <w:lvl w:ilvl="0" w:tplc="E52442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42045"/>
    <w:multiLevelType w:val="singleLevel"/>
    <w:tmpl w:val="53DA44A0"/>
    <w:lvl w:ilvl="0">
      <w:start w:val="1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Arial" w:hAnsi="Arial" w:hint="default"/>
        <w:b w:val="0"/>
        <w:i w:val="0"/>
        <w:sz w:val="24"/>
      </w:rPr>
    </w:lvl>
  </w:abstractNum>
  <w:abstractNum w:abstractNumId="16">
    <w:nsid w:val="71231FB5"/>
    <w:multiLevelType w:val="multilevel"/>
    <w:tmpl w:val="43AC835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333439E"/>
    <w:multiLevelType w:val="multilevel"/>
    <w:tmpl w:val="710C54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F757F95"/>
    <w:multiLevelType w:val="multilevel"/>
    <w:tmpl w:val="0F4E80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8"/>
  </w:num>
  <w:num w:numId="11">
    <w:abstractNumId w:val="12"/>
  </w:num>
  <w:num w:numId="12">
    <w:abstractNumId w:val="10"/>
  </w:num>
  <w:num w:numId="13">
    <w:abstractNumId w:val="18"/>
  </w:num>
  <w:num w:numId="14">
    <w:abstractNumId w:val="4"/>
  </w:num>
  <w:num w:numId="15">
    <w:abstractNumId w:val="16"/>
  </w:num>
  <w:num w:numId="16">
    <w:abstractNumId w:val="17"/>
  </w:num>
  <w:num w:numId="17">
    <w:abstractNumId w:val="2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2F"/>
    <w:rsid w:val="00000EEA"/>
    <w:rsid w:val="00005D6F"/>
    <w:rsid w:val="0000792D"/>
    <w:rsid w:val="0002052C"/>
    <w:rsid w:val="000230BE"/>
    <w:rsid w:val="000238E7"/>
    <w:rsid w:val="00030D56"/>
    <w:rsid w:val="000311D3"/>
    <w:rsid w:val="000314F8"/>
    <w:rsid w:val="000335DA"/>
    <w:rsid w:val="00033895"/>
    <w:rsid w:val="000344BF"/>
    <w:rsid w:val="00040EF3"/>
    <w:rsid w:val="000424C2"/>
    <w:rsid w:val="000454DB"/>
    <w:rsid w:val="00046F3F"/>
    <w:rsid w:val="00047EC4"/>
    <w:rsid w:val="00050B42"/>
    <w:rsid w:val="000619E0"/>
    <w:rsid w:val="00063BE5"/>
    <w:rsid w:val="00064DC9"/>
    <w:rsid w:val="00071385"/>
    <w:rsid w:val="000751CC"/>
    <w:rsid w:val="0007672A"/>
    <w:rsid w:val="00077259"/>
    <w:rsid w:val="00085B5C"/>
    <w:rsid w:val="0008651A"/>
    <w:rsid w:val="00087EE4"/>
    <w:rsid w:val="000B196E"/>
    <w:rsid w:val="000B6739"/>
    <w:rsid w:val="000B70FE"/>
    <w:rsid w:val="000C0B8E"/>
    <w:rsid w:val="000C52BD"/>
    <w:rsid w:val="000D5B27"/>
    <w:rsid w:val="000F3264"/>
    <w:rsid w:val="000F394B"/>
    <w:rsid w:val="00101E3B"/>
    <w:rsid w:val="00104EF6"/>
    <w:rsid w:val="00106EAB"/>
    <w:rsid w:val="00107ED3"/>
    <w:rsid w:val="00110794"/>
    <w:rsid w:val="001206BB"/>
    <w:rsid w:val="001261FE"/>
    <w:rsid w:val="00126482"/>
    <w:rsid w:val="00135433"/>
    <w:rsid w:val="001413E6"/>
    <w:rsid w:val="00141FED"/>
    <w:rsid w:val="00151518"/>
    <w:rsid w:val="001542ED"/>
    <w:rsid w:val="00157E5B"/>
    <w:rsid w:val="00165702"/>
    <w:rsid w:val="00170391"/>
    <w:rsid w:val="00175738"/>
    <w:rsid w:val="00184FB4"/>
    <w:rsid w:val="001870AC"/>
    <w:rsid w:val="001957AC"/>
    <w:rsid w:val="001A4BC7"/>
    <w:rsid w:val="001B75DF"/>
    <w:rsid w:val="001C0443"/>
    <w:rsid w:val="001C38A3"/>
    <w:rsid w:val="001C4019"/>
    <w:rsid w:val="001E1D82"/>
    <w:rsid w:val="001E7DA2"/>
    <w:rsid w:val="001F3267"/>
    <w:rsid w:val="001F7287"/>
    <w:rsid w:val="0020390E"/>
    <w:rsid w:val="00203F6E"/>
    <w:rsid w:val="00214DE6"/>
    <w:rsid w:val="00216D46"/>
    <w:rsid w:val="002176D0"/>
    <w:rsid w:val="00217E0C"/>
    <w:rsid w:val="002226E4"/>
    <w:rsid w:val="00232AA1"/>
    <w:rsid w:val="00242404"/>
    <w:rsid w:val="002455A2"/>
    <w:rsid w:val="0024675A"/>
    <w:rsid w:val="002577C5"/>
    <w:rsid w:val="00261DA5"/>
    <w:rsid w:val="00264313"/>
    <w:rsid w:val="0026773D"/>
    <w:rsid w:val="00267D2A"/>
    <w:rsid w:val="002738BB"/>
    <w:rsid w:val="00285776"/>
    <w:rsid w:val="002928B2"/>
    <w:rsid w:val="002A58E7"/>
    <w:rsid w:val="002B054A"/>
    <w:rsid w:val="002B0B53"/>
    <w:rsid w:val="002B38E1"/>
    <w:rsid w:val="002B5344"/>
    <w:rsid w:val="002B55BC"/>
    <w:rsid w:val="002D24DB"/>
    <w:rsid w:val="002D5B82"/>
    <w:rsid w:val="002D62E4"/>
    <w:rsid w:val="002E7453"/>
    <w:rsid w:val="002F2CF8"/>
    <w:rsid w:val="0030088E"/>
    <w:rsid w:val="003023F9"/>
    <w:rsid w:val="00302452"/>
    <w:rsid w:val="0030420F"/>
    <w:rsid w:val="003063A9"/>
    <w:rsid w:val="00315653"/>
    <w:rsid w:val="00315879"/>
    <w:rsid w:val="0032194E"/>
    <w:rsid w:val="003246F1"/>
    <w:rsid w:val="00326A7F"/>
    <w:rsid w:val="00327E22"/>
    <w:rsid w:val="00331E9D"/>
    <w:rsid w:val="00335320"/>
    <w:rsid w:val="00335518"/>
    <w:rsid w:val="003417CA"/>
    <w:rsid w:val="00345CB3"/>
    <w:rsid w:val="003470CE"/>
    <w:rsid w:val="00360AE0"/>
    <w:rsid w:val="00365AAC"/>
    <w:rsid w:val="00374CD9"/>
    <w:rsid w:val="00383650"/>
    <w:rsid w:val="003864DB"/>
    <w:rsid w:val="00396C5E"/>
    <w:rsid w:val="003B27C0"/>
    <w:rsid w:val="003B5F07"/>
    <w:rsid w:val="003B7D3F"/>
    <w:rsid w:val="003C1B36"/>
    <w:rsid w:val="003C2474"/>
    <w:rsid w:val="003C6E53"/>
    <w:rsid w:val="003D55B4"/>
    <w:rsid w:val="003E036B"/>
    <w:rsid w:val="003E258E"/>
    <w:rsid w:val="003F206E"/>
    <w:rsid w:val="0040024B"/>
    <w:rsid w:val="00404020"/>
    <w:rsid w:val="00404876"/>
    <w:rsid w:val="0040792C"/>
    <w:rsid w:val="00410ED0"/>
    <w:rsid w:val="0041331B"/>
    <w:rsid w:val="00414519"/>
    <w:rsid w:val="004165F8"/>
    <w:rsid w:val="00421457"/>
    <w:rsid w:val="00427076"/>
    <w:rsid w:val="00435F76"/>
    <w:rsid w:val="00447924"/>
    <w:rsid w:val="00447A10"/>
    <w:rsid w:val="004537AB"/>
    <w:rsid w:val="0045472B"/>
    <w:rsid w:val="004615B3"/>
    <w:rsid w:val="0046608D"/>
    <w:rsid w:val="00470707"/>
    <w:rsid w:val="00485C4E"/>
    <w:rsid w:val="004904AF"/>
    <w:rsid w:val="00494EA1"/>
    <w:rsid w:val="00496E0D"/>
    <w:rsid w:val="004A317A"/>
    <w:rsid w:val="004A44E8"/>
    <w:rsid w:val="004A6FB6"/>
    <w:rsid w:val="004A7884"/>
    <w:rsid w:val="004C2093"/>
    <w:rsid w:val="004D5464"/>
    <w:rsid w:val="004D5981"/>
    <w:rsid w:val="004D72E5"/>
    <w:rsid w:val="004E3062"/>
    <w:rsid w:val="004E43BD"/>
    <w:rsid w:val="004E4952"/>
    <w:rsid w:val="004E6950"/>
    <w:rsid w:val="004F1293"/>
    <w:rsid w:val="004F3A8B"/>
    <w:rsid w:val="004F41CE"/>
    <w:rsid w:val="00501C4A"/>
    <w:rsid w:val="005030F8"/>
    <w:rsid w:val="00507061"/>
    <w:rsid w:val="00512B67"/>
    <w:rsid w:val="0051386C"/>
    <w:rsid w:val="005200CA"/>
    <w:rsid w:val="005222E6"/>
    <w:rsid w:val="00540456"/>
    <w:rsid w:val="005421D3"/>
    <w:rsid w:val="005442F6"/>
    <w:rsid w:val="0054509E"/>
    <w:rsid w:val="00551394"/>
    <w:rsid w:val="005532BC"/>
    <w:rsid w:val="00562E6C"/>
    <w:rsid w:val="00571759"/>
    <w:rsid w:val="00581D7A"/>
    <w:rsid w:val="00582EF4"/>
    <w:rsid w:val="005833D6"/>
    <w:rsid w:val="00592487"/>
    <w:rsid w:val="00592BA4"/>
    <w:rsid w:val="00595744"/>
    <w:rsid w:val="005958C9"/>
    <w:rsid w:val="0059621E"/>
    <w:rsid w:val="005A0AB2"/>
    <w:rsid w:val="005A2A3C"/>
    <w:rsid w:val="005B04BA"/>
    <w:rsid w:val="005B739D"/>
    <w:rsid w:val="005C259A"/>
    <w:rsid w:val="005C2C16"/>
    <w:rsid w:val="005C35BF"/>
    <w:rsid w:val="005C4441"/>
    <w:rsid w:val="005C4817"/>
    <w:rsid w:val="005D1D9A"/>
    <w:rsid w:val="005D3445"/>
    <w:rsid w:val="005D61FD"/>
    <w:rsid w:val="005E3A58"/>
    <w:rsid w:val="005F0145"/>
    <w:rsid w:val="005F1D89"/>
    <w:rsid w:val="005F3509"/>
    <w:rsid w:val="005F39E3"/>
    <w:rsid w:val="005F42B8"/>
    <w:rsid w:val="00601AA6"/>
    <w:rsid w:val="006052B7"/>
    <w:rsid w:val="006076B0"/>
    <w:rsid w:val="00630FF4"/>
    <w:rsid w:val="00633265"/>
    <w:rsid w:val="00637130"/>
    <w:rsid w:val="00641D8B"/>
    <w:rsid w:val="00645A44"/>
    <w:rsid w:val="00650A88"/>
    <w:rsid w:val="0066034A"/>
    <w:rsid w:val="0066046E"/>
    <w:rsid w:val="00673B50"/>
    <w:rsid w:val="00676BFE"/>
    <w:rsid w:val="0068026C"/>
    <w:rsid w:val="00686707"/>
    <w:rsid w:val="00691271"/>
    <w:rsid w:val="00693EB9"/>
    <w:rsid w:val="00696AC7"/>
    <w:rsid w:val="006B305E"/>
    <w:rsid w:val="006B619F"/>
    <w:rsid w:val="006C1216"/>
    <w:rsid w:val="006C26B7"/>
    <w:rsid w:val="006C5D2A"/>
    <w:rsid w:val="006C617A"/>
    <w:rsid w:val="006D0E3E"/>
    <w:rsid w:val="006D396C"/>
    <w:rsid w:val="006D6AB7"/>
    <w:rsid w:val="006D710D"/>
    <w:rsid w:val="006E1011"/>
    <w:rsid w:val="006E5456"/>
    <w:rsid w:val="006F5D28"/>
    <w:rsid w:val="006F66B4"/>
    <w:rsid w:val="00702CAB"/>
    <w:rsid w:val="007039C1"/>
    <w:rsid w:val="0070412F"/>
    <w:rsid w:val="0070760C"/>
    <w:rsid w:val="00714BBF"/>
    <w:rsid w:val="00715829"/>
    <w:rsid w:val="007166E7"/>
    <w:rsid w:val="0071784F"/>
    <w:rsid w:val="00720705"/>
    <w:rsid w:val="007231D1"/>
    <w:rsid w:val="007314F9"/>
    <w:rsid w:val="0073308C"/>
    <w:rsid w:val="007347B8"/>
    <w:rsid w:val="00734951"/>
    <w:rsid w:val="00736EAD"/>
    <w:rsid w:val="00744F32"/>
    <w:rsid w:val="00745B53"/>
    <w:rsid w:val="00746F48"/>
    <w:rsid w:val="0074780E"/>
    <w:rsid w:val="0075543D"/>
    <w:rsid w:val="0075636B"/>
    <w:rsid w:val="00761681"/>
    <w:rsid w:val="00764B6A"/>
    <w:rsid w:val="007656A7"/>
    <w:rsid w:val="007668E0"/>
    <w:rsid w:val="00767551"/>
    <w:rsid w:val="007728CD"/>
    <w:rsid w:val="007807FA"/>
    <w:rsid w:val="00782C50"/>
    <w:rsid w:val="00784278"/>
    <w:rsid w:val="007915E9"/>
    <w:rsid w:val="007A6374"/>
    <w:rsid w:val="007B3A50"/>
    <w:rsid w:val="007B7382"/>
    <w:rsid w:val="007C01C3"/>
    <w:rsid w:val="007C3145"/>
    <w:rsid w:val="007C4916"/>
    <w:rsid w:val="007D2D75"/>
    <w:rsid w:val="007D7EF2"/>
    <w:rsid w:val="007E225A"/>
    <w:rsid w:val="007E384F"/>
    <w:rsid w:val="007E4C45"/>
    <w:rsid w:val="007F4163"/>
    <w:rsid w:val="007F65FF"/>
    <w:rsid w:val="00810542"/>
    <w:rsid w:val="0081195B"/>
    <w:rsid w:val="0081351E"/>
    <w:rsid w:val="0081546D"/>
    <w:rsid w:val="008172ED"/>
    <w:rsid w:val="00823942"/>
    <w:rsid w:val="008268F9"/>
    <w:rsid w:val="00827C35"/>
    <w:rsid w:val="00835AFF"/>
    <w:rsid w:val="00841116"/>
    <w:rsid w:val="00854A8A"/>
    <w:rsid w:val="00860814"/>
    <w:rsid w:val="00865E17"/>
    <w:rsid w:val="0087362F"/>
    <w:rsid w:val="00873753"/>
    <w:rsid w:val="0088055C"/>
    <w:rsid w:val="00887AF5"/>
    <w:rsid w:val="00891081"/>
    <w:rsid w:val="00895272"/>
    <w:rsid w:val="00896E7F"/>
    <w:rsid w:val="008A02BF"/>
    <w:rsid w:val="008A28B5"/>
    <w:rsid w:val="008A2C96"/>
    <w:rsid w:val="008B13F3"/>
    <w:rsid w:val="008B1F2E"/>
    <w:rsid w:val="008D1266"/>
    <w:rsid w:val="008E411C"/>
    <w:rsid w:val="009029FB"/>
    <w:rsid w:val="00904F8E"/>
    <w:rsid w:val="0092395C"/>
    <w:rsid w:val="00925CAB"/>
    <w:rsid w:val="00933B3D"/>
    <w:rsid w:val="009406B6"/>
    <w:rsid w:val="0094378D"/>
    <w:rsid w:val="009528ED"/>
    <w:rsid w:val="0095799A"/>
    <w:rsid w:val="00964A72"/>
    <w:rsid w:val="00965372"/>
    <w:rsid w:val="00980B97"/>
    <w:rsid w:val="009A170A"/>
    <w:rsid w:val="009A4955"/>
    <w:rsid w:val="009B0472"/>
    <w:rsid w:val="009B6581"/>
    <w:rsid w:val="009B700C"/>
    <w:rsid w:val="009C40D7"/>
    <w:rsid w:val="009C57CD"/>
    <w:rsid w:val="009C729C"/>
    <w:rsid w:val="009D5292"/>
    <w:rsid w:val="009D7132"/>
    <w:rsid w:val="009E1325"/>
    <w:rsid w:val="009E4029"/>
    <w:rsid w:val="009E5C66"/>
    <w:rsid w:val="009F01FD"/>
    <w:rsid w:val="009F763B"/>
    <w:rsid w:val="00A11030"/>
    <w:rsid w:val="00A11528"/>
    <w:rsid w:val="00A1471C"/>
    <w:rsid w:val="00A22234"/>
    <w:rsid w:val="00A24B59"/>
    <w:rsid w:val="00A25CFA"/>
    <w:rsid w:val="00A30246"/>
    <w:rsid w:val="00A30F99"/>
    <w:rsid w:val="00A31510"/>
    <w:rsid w:val="00A32CD5"/>
    <w:rsid w:val="00A336B1"/>
    <w:rsid w:val="00A359AA"/>
    <w:rsid w:val="00A37F4C"/>
    <w:rsid w:val="00A454D7"/>
    <w:rsid w:val="00A456F7"/>
    <w:rsid w:val="00A45A8F"/>
    <w:rsid w:val="00A47B4C"/>
    <w:rsid w:val="00A53751"/>
    <w:rsid w:val="00A54813"/>
    <w:rsid w:val="00A63AA0"/>
    <w:rsid w:val="00A71253"/>
    <w:rsid w:val="00A75300"/>
    <w:rsid w:val="00A825AA"/>
    <w:rsid w:val="00A8403F"/>
    <w:rsid w:val="00A8489C"/>
    <w:rsid w:val="00A909F1"/>
    <w:rsid w:val="00A9288A"/>
    <w:rsid w:val="00AB12B8"/>
    <w:rsid w:val="00AB178E"/>
    <w:rsid w:val="00AB37C9"/>
    <w:rsid w:val="00AB3948"/>
    <w:rsid w:val="00AC109B"/>
    <w:rsid w:val="00AD1548"/>
    <w:rsid w:val="00AD6F29"/>
    <w:rsid w:val="00AE054C"/>
    <w:rsid w:val="00AE13F4"/>
    <w:rsid w:val="00AE1843"/>
    <w:rsid w:val="00AE3A02"/>
    <w:rsid w:val="00AE5025"/>
    <w:rsid w:val="00AE7251"/>
    <w:rsid w:val="00AF0657"/>
    <w:rsid w:val="00B003EC"/>
    <w:rsid w:val="00B011DB"/>
    <w:rsid w:val="00B04DFA"/>
    <w:rsid w:val="00B0668E"/>
    <w:rsid w:val="00B17997"/>
    <w:rsid w:val="00B20CB1"/>
    <w:rsid w:val="00B31959"/>
    <w:rsid w:val="00B42A81"/>
    <w:rsid w:val="00B4609A"/>
    <w:rsid w:val="00B55A96"/>
    <w:rsid w:val="00B57595"/>
    <w:rsid w:val="00B61885"/>
    <w:rsid w:val="00B62A19"/>
    <w:rsid w:val="00B63C21"/>
    <w:rsid w:val="00B73CA1"/>
    <w:rsid w:val="00B75028"/>
    <w:rsid w:val="00B8106E"/>
    <w:rsid w:val="00B9048F"/>
    <w:rsid w:val="00BA25D3"/>
    <w:rsid w:val="00BB00DD"/>
    <w:rsid w:val="00BB2270"/>
    <w:rsid w:val="00BB31CB"/>
    <w:rsid w:val="00BB4B30"/>
    <w:rsid w:val="00BC2088"/>
    <w:rsid w:val="00BD1F99"/>
    <w:rsid w:val="00BE1484"/>
    <w:rsid w:val="00BF0842"/>
    <w:rsid w:val="00BF0DF9"/>
    <w:rsid w:val="00BF6BEB"/>
    <w:rsid w:val="00C00F1C"/>
    <w:rsid w:val="00C02271"/>
    <w:rsid w:val="00C03A3B"/>
    <w:rsid w:val="00C05B58"/>
    <w:rsid w:val="00C15885"/>
    <w:rsid w:val="00C16C14"/>
    <w:rsid w:val="00C210F6"/>
    <w:rsid w:val="00C21A89"/>
    <w:rsid w:val="00C271FD"/>
    <w:rsid w:val="00C37F02"/>
    <w:rsid w:val="00C43EC2"/>
    <w:rsid w:val="00C46907"/>
    <w:rsid w:val="00C51540"/>
    <w:rsid w:val="00C51C40"/>
    <w:rsid w:val="00C53E14"/>
    <w:rsid w:val="00C56677"/>
    <w:rsid w:val="00C56DD3"/>
    <w:rsid w:val="00C70937"/>
    <w:rsid w:val="00C84727"/>
    <w:rsid w:val="00C90CFF"/>
    <w:rsid w:val="00C931A8"/>
    <w:rsid w:val="00C96336"/>
    <w:rsid w:val="00C969C6"/>
    <w:rsid w:val="00CA4B42"/>
    <w:rsid w:val="00CA6F28"/>
    <w:rsid w:val="00CB0DB9"/>
    <w:rsid w:val="00CB0DDD"/>
    <w:rsid w:val="00CB54ED"/>
    <w:rsid w:val="00CC78F1"/>
    <w:rsid w:val="00CD1C03"/>
    <w:rsid w:val="00CD289B"/>
    <w:rsid w:val="00CD3937"/>
    <w:rsid w:val="00CE50E8"/>
    <w:rsid w:val="00CE7924"/>
    <w:rsid w:val="00CF0ECA"/>
    <w:rsid w:val="00CF13D2"/>
    <w:rsid w:val="00CF250B"/>
    <w:rsid w:val="00CF2A2E"/>
    <w:rsid w:val="00CF3BB2"/>
    <w:rsid w:val="00D06791"/>
    <w:rsid w:val="00D06A67"/>
    <w:rsid w:val="00D17232"/>
    <w:rsid w:val="00D17249"/>
    <w:rsid w:val="00D20AC5"/>
    <w:rsid w:val="00D21E82"/>
    <w:rsid w:val="00D23717"/>
    <w:rsid w:val="00D425A8"/>
    <w:rsid w:val="00D474AB"/>
    <w:rsid w:val="00D5320C"/>
    <w:rsid w:val="00D81B3B"/>
    <w:rsid w:val="00D870C3"/>
    <w:rsid w:val="00D9524C"/>
    <w:rsid w:val="00D95FF7"/>
    <w:rsid w:val="00D97C43"/>
    <w:rsid w:val="00DA1799"/>
    <w:rsid w:val="00DA3806"/>
    <w:rsid w:val="00DA57B2"/>
    <w:rsid w:val="00DA6509"/>
    <w:rsid w:val="00DC0C32"/>
    <w:rsid w:val="00DC39F9"/>
    <w:rsid w:val="00DC5D85"/>
    <w:rsid w:val="00DD4990"/>
    <w:rsid w:val="00DE5968"/>
    <w:rsid w:val="00DF0D9E"/>
    <w:rsid w:val="00DF4A22"/>
    <w:rsid w:val="00DF63BC"/>
    <w:rsid w:val="00E003B0"/>
    <w:rsid w:val="00E017EC"/>
    <w:rsid w:val="00E02CB7"/>
    <w:rsid w:val="00E15567"/>
    <w:rsid w:val="00E16012"/>
    <w:rsid w:val="00E173D2"/>
    <w:rsid w:val="00E17F48"/>
    <w:rsid w:val="00E4289F"/>
    <w:rsid w:val="00E46DB4"/>
    <w:rsid w:val="00E550D1"/>
    <w:rsid w:val="00E5584C"/>
    <w:rsid w:val="00E61F0C"/>
    <w:rsid w:val="00E621B9"/>
    <w:rsid w:val="00E62AA2"/>
    <w:rsid w:val="00E62BE5"/>
    <w:rsid w:val="00E743F7"/>
    <w:rsid w:val="00E84261"/>
    <w:rsid w:val="00E9455F"/>
    <w:rsid w:val="00E946EF"/>
    <w:rsid w:val="00E96A40"/>
    <w:rsid w:val="00EB0328"/>
    <w:rsid w:val="00EB1C8D"/>
    <w:rsid w:val="00EB25F0"/>
    <w:rsid w:val="00EB31DE"/>
    <w:rsid w:val="00EB6E29"/>
    <w:rsid w:val="00EC47EA"/>
    <w:rsid w:val="00ED1D1B"/>
    <w:rsid w:val="00ED40B5"/>
    <w:rsid w:val="00EE5866"/>
    <w:rsid w:val="00EF1221"/>
    <w:rsid w:val="00F05290"/>
    <w:rsid w:val="00F05A24"/>
    <w:rsid w:val="00F1795F"/>
    <w:rsid w:val="00F40694"/>
    <w:rsid w:val="00F42064"/>
    <w:rsid w:val="00F4794D"/>
    <w:rsid w:val="00F51910"/>
    <w:rsid w:val="00F531B1"/>
    <w:rsid w:val="00F54338"/>
    <w:rsid w:val="00F649CD"/>
    <w:rsid w:val="00F64D49"/>
    <w:rsid w:val="00F75F61"/>
    <w:rsid w:val="00F80586"/>
    <w:rsid w:val="00F808AA"/>
    <w:rsid w:val="00F82887"/>
    <w:rsid w:val="00FA6B40"/>
    <w:rsid w:val="00FA7C37"/>
    <w:rsid w:val="00FB1C69"/>
    <w:rsid w:val="00FB222A"/>
    <w:rsid w:val="00FB40C8"/>
    <w:rsid w:val="00FB62D3"/>
    <w:rsid w:val="00FB72E4"/>
    <w:rsid w:val="00FC4724"/>
    <w:rsid w:val="00FC62B2"/>
    <w:rsid w:val="00FC6718"/>
    <w:rsid w:val="00FD3916"/>
    <w:rsid w:val="00FD4F1E"/>
    <w:rsid w:val="00FD7D84"/>
    <w:rsid w:val="00FE29CD"/>
    <w:rsid w:val="00FE41B6"/>
    <w:rsid w:val="00FF3969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7899F8-44B1-4D89-B9A2-F219CEE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1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81351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1351E"/>
    <w:pPr>
      <w:keepNext/>
      <w:jc w:val="right"/>
      <w:outlineLvl w:val="1"/>
    </w:pPr>
    <w:rPr>
      <w:i/>
      <w:sz w:val="22"/>
    </w:rPr>
  </w:style>
  <w:style w:type="paragraph" w:styleId="3">
    <w:name w:val="heading 3"/>
    <w:basedOn w:val="a"/>
    <w:next w:val="a"/>
    <w:qFormat/>
    <w:rsid w:val="0081351E"/>
    <w:pPr>
      <w:keepNext/>
      <w:ind w:right="340"/>
      <w:jc w:val="right"/>
      <w:outlineLvl w:val="2"/>
    </w:pPr>
    <w:rPr>
      <w:b/>
      <w:i/>
      <w:sz w:val="22"/>
    </w:rPr>
  </w:style>
  <w:style w:type="paragraph" w:styleId="4">
    <w:name w:val="heading 4"/>
    <w:basedOn w:val="a"/>
    <w:next w:val="a"/>
    <w:qFormat/>
    <w:rsid w:val="0081351E"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81351E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1351E"/>
    <w:pPr>
      <w:keepNext/>
      <w:jc w:val="both"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81351E"/>
    <w:pPr>
      <w:keepNext/>
      <w:jc w:val="center"/>
      <w:outlineLvl w:val="6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1351E"/>
    <w:pPr>
      <w:jc w:val="center"/>
    </w:pPr>
    <w:rPr>
      <w:b/>
    </w:rPr>
  </w:style>
  <w:style w:type="paragraph" w:customStyle="1" w:styleId="21">
    <w:name w:val="Основной текст 21"/>
    <w:basedOn w:val="a"/>
    <w:rsid w:val="0081351E"/>
    <w:pPr>
      <w:ind w:firstLine="720"/>
      <w:jc w:val="both"/>
    </w:pPr>
  </w:style>
  <w:style w:type="paragraph" w:customStyle="1" w:styleId="210">
    <w:name w:val="Основной текст с отступом 21"/>
    <w:basedOn w:val="a"/>
    <w:rsid w:val="0081351E"/>
    <w:pPr>
      <w:ind w:left="720"/>
      <w:jc w:val="both"/>
    </w:pPr>
  </w:style>
  <w:style w:type="paragraph" w:customStyle="1" w:styleId="22">
    <w:name w:val="Основной текст 22"/>
    <w:basedOn w:val="a"/>
    <w:rsid w:val="0081351E"/>
    <w:pPr>
      <w:ind w:left="720"/>
      <w:jc w:val="both"/>
    </w:pPr>
    <w:rPr>
      <w:sz w:val="22"/>
    </w:rPr>
  </w:style>
  <w:style w:type="paragraph" w:customStyle="1" w:styleId="FR2">
    <w:name w:val="FR2"/>
    <w:rsid w:val="0081351E"/>
    <w:pPr>
      <w:widowControl w:val="0"/>
      <w:overflowPunct w:val="0"/>
      <w:autoSpaceDE w:val="0"/>
      <w:autoSpaceDN w:val="0"/>
      <w:adjustRightInd w:val="0"/>
      <w:spacing w:line="320" w:lineRule="auto"/>
      <w:ind w:left="2680" w:right="3000"/>
      <w:jc w:val="right"/>
      <w:textAlignment w:val="baseline"/>
    </w:pPr>
    <w:rPr>
      <w:rFonts w:ascii="Arial" w:hAnsi="Arial"/>
      <w:sz w:val="18"/>
    </w:rPr>
  </w:style>
  <w:style w:type="paragraph" w:styleId="a4">
    <w:name w:val="Body Text"/>
    <w:basedOn w:val="a"/>
    <w:link w:val="a5"/>
    <w:rsid w:val="0081351E"/>
    <w:pPr>
      <w:jc w:val="both"/>
    </w:pPr>
    <w:rPr>
      <w:sz w:val="22"/>
    </w:rPr>
  </w:style>
  <w:style w:type="paragraph" w:styleId="a6">
    <w:name w:val="Body Text Indent"/>
    <w:basedOn w:val="a"/>
    <w:link w:val="a7"/>
    <w:rsid w:val="0081351E"/>
    <w:pPr>
      <w:ind w:firstLine="720"/>
      <w:jc w:val="both"/>
    </w:pPr>
    <w:rPr>
      <w:sz w:val="22"/>
    </w:rPr>
  </w:style>
  <w:style w:type="paragraph" w:styleId="20">
    <w:name w:val="Body Text Indent 2"/>
    <w:basedOn w:val="a"/>
    <w:rsid w:val="0081351E"/>
    <w:pPr>
      <w:ind w:firstLine="720"/>
      <w:jc w:val="both"/>
    </w:pPr>
    <w:rPr>
      <w:color w:val="000000"/>
    </w:rPr>
  </w:style>
  <w:style w:type="paragraph" w:styleId="23">
    <w:name w:val="Body Text 2"/>
    <w:basedOn w:val="a"/>
    <w:rsid w:val="0081351E"/>
    <w:rPr>
      <w:bCs/>
      <w:sz w:val="22"/>
    </w:rPr>
  </w:style>
  <w:style w:type="paragraph" w:customStyle="1" w:styleId="ConsNonformat">
    <w:name w:val="ConsNonformat"/>
    <w:rsid w:val="0081351E"/>
    <w:pPr>
      <w:widowControl w:val="0"/>
      <w:autoSpaceDE w:val="0"/>
      <w:autoSpaceDN w:val="0"/>
      <w:adjustRightInd w:val="0"/>
    </w:pPr>
    <w:rPr>
      <w:rFonts w:ascii="Consultant" w:hAnsi="Consultant"/>
    </w:rPr>
  </w:style>
  <w:style w:type="paragraph" w:styleId="a8">
    <w:name w:val="Normal (Web)"/>
    <w:basedOn w:val="a"/>
    <w:rsid w:val="008135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8239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E621B9"/>
    <w:rPr>
      <w:color w:val="0000FF"/>
      <w:u w:val="single"/>
    </w:rPr>
  </w:style>
  <w:style w:type="table" w:styleId="aa">
    <w:name w:val="Table Grid"/>
    <w:basedOn w:val="a1"/>
    <w:rsid w:val="001206B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C2C16"/>
    <w:pPr>
      <w:ind w:left="720"/>
      <w:contextualSpacing/>
    </w:pPr>
  </w:style>
  <w:style w:type="paragraph" w:customStyle="1" w:styleId="ConsPlusNormal">
    <w:name w:val="ConsPlusNormal"/>
    <w:qFormat/>
    <w:rsid w:val="005F39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CB54ED"/>
    <w:rPr>
      <w:rFonts w:ascii="Arial" w:hAnsi="Arial"/>
      <w:b/>
      <w:sz w:val="24"/>
    </w:rPr>
  </w:style>
  <w:style w:type="character" w:customStyle="1" w:styleId="a5">
    <w:name w:val="Основной текст Знак"/>
    <w:basedOn w:val="a0"/>
    <w:link w:val="a4"/>
    <w:rsid w:val="00CB54ED"/>
    <w:rPr>
      <w:rFonts w:ascii="Arial" w:hAnsi="Arial"/>
      <w:sz w:val="22"/>
    </w:rPr>
  </w:style>
  <w:style w:type="character" w:customStyle="1" w:styleId="a7">
    <w:name w:val="Основной текст с отступом Знак"/>
    <w:basedOn w:val="a0"/>
    <w:link w:val="a6"/>
    <w:rsid w:val="00CB54E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xpcon.ru" TargetMode="External"/><Relationship Id="rId5" Type="http://schemas.openxmlformats.org/officeDocument/2006/relationships/hyperlink" Target="mailto:centexconsul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РУ Д О В О Й   К О Н Т Р А К Т</vt:lpstr>
    </vt:vector>
  </TitlesOfParts>
  <Company>Elcom Ltd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РУ Д О В О Й   К О Н Т Р А К Т</dc:title>
  <dc:creator>Alexandre Katalov</dc:creator>
  <cp:lastModifiedBy>Пользователь Windows</cp:lastModifiedBy>
  <cp:revision>2</cp:revision>
  <cp:lastPrinted>2010-02-24T09:47:00Z</cp:lastPrinted>
  <dcterms:created xsi:type="dcterms:W3CDTF">2019-11-14T12:36:00Z</dcterms:created>
  <dcterms:modified xsi:type="dcterms:W3CDTF">2019-11-14T12:36:00Z</dcterms:modified>
</cp:coreProperties>
</file>